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77777777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17B0D57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shall comply with titles of parameters and their measuring units given in annexes of </w:t>
      </w:r>
      <w:proofErr w:type="gramStart"/>
      <w:r w:rsidR="00685132" w:rsidRPr="00726B71">
        <w:rPr>
          <w:rFonts w:ascii="Arial" w:hAnsi="Arial" w:cs="Arial"/>
          <w:sz w:val="22"/>
          <w:szCs w:val="22"/>
          <w:lang w:val="en-US"/>
        </w:rPr>
        <w:t>this</w:t>
      </w:r>
      <w:proofErr w:type="gramEnd"/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They should not be included to </w:t>
      </w:r>
      <w:proofErr w:type="gramStart"/>
      <w:r w:rsidRPr="00726B71">
        <w:rPr>
          <w:rFonts w:ascii="Arial" w:hAnsi="Arial" w:cs="Arial"/>
          <w:sz w:val="22"/>
          <w:szCs w:val="22"/>
          <w:lang w:val="en-US"/>
        </w:rPr>
        <w:t>nameplates,</w:t>
      </w:r>
      <w:proofErr w:type="gramEnd"/>
      <w:r w:rsidRPr="00726B71">
        <w:rPr>
          <w:rFonts w:ascii="Arial" w:hAnsi="Arial" w:cs="Arial"/>
          <w:sz w:val="22"/>
          <w:szCs w:val="22"/>
          <w:lang w:val="en-US"/>
        </w:rPr>
        <w:t xml:space="preserve">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for breakers intended to use for switching of capacitor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bank;</w:t>
      </w:r>
      <w:proofErr w:type="gramEnd"/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Pr="009E1D63">
        <w:rPr>
          <w:rFonts w:ascii="Arial" w:hAnsi="Arial" w:cs="Arial"/>
          <w:sz w:val="20"/>
          <w:szCs w:val="20"/>
        </w:rPr>
        <w:t>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  <w:proofErr w:type="gramEnd"/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mandatory only if there are no additional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easy</w:t>
      </w:r>
      <w:proofErr w:type="gramEnd"/>
      <w:r w:rsidRPr="009E1D63">
        <w:rPr>
          <w:rFonts w:ascii="Arial" w:hAnsi="Arial" w:cs="Arial"/>
          <w:sz w:val="20"/>
          <w:szCs w:val="20"/>
          <w:lang w:val="en-US"/>
        </w:rPr>
        <w:t xml:space="preserve">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 xml:space="preserve">IEC </w:t>
      </w:r>
      <w:proofErr w:type="gramStart"/>
      <w:r w:rsidR="00FA1532" w:rsidRPr="009E1D63">
        <w:rPr>
          <w:rFonts w:ascii="Arial" w:hAnsi="Arial" w:cs="Arial"/>
          <w:sz w:val="20"/>
          <w:szCs w:val="20"/>
        </w:rPr>
        <w:t>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  <w:proofErr w:type="gramEnd"/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Rated voltage of operating circuits and </w:t>
      </w:r>
      <w:proofErr w:type="gramStart"/>
      <w:r w:rsidR="00BF1787" w:rsidRPr="009E1D63">
        <w:rPr>
          <w:rFonts w:ascii="Arial" w:hAnsi="Arial" w:cs="Arial"/>
          <w:sz w:val="20"/>
          <w:szCs w:val="20"/>
          <w:lang w:val="en-US"/>
        </w:rPr>
        <w:t>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  <w:proofErr w:type="gramEnd"/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B63AE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</w:t>
      </w:r>
      <w:proofErr w:type="gramStart"/>
      <w:r w:rsidRPr="00114CE8">
        <w:rPr>
          <w:rFonts w:ascii="Arial" w:hAnsi="Arial" w:cs="Arial"/>
          <w:color w:val="000000"/>
          <w:sz w:val="20"/>
          <w:szCs w:val="20"/>
          <w:lang w:val="en-US"/>
        </w:rPr>
        <w:t>requirements</w:t>
      </w:r>
      <w:proofErr w:type="gramEnd"/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5B7A95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292CB6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Highest voltage for </w:t>
      </w:r>
      <w:proofErr w:type="gramStart"/>
      <w:r w:rsidRPr="009E1D63">
        <w:rPr>
          <w:rFonts w:ascii="Arial" w:hAnsi="Arial" w:cs="Arial"/>
          <w:sz w:val="20"/>
          <w:szCs w:val="20"/>
          <w:lang w:val="en-US"/>
        </w:rPr>
        <w:t>equipment;</w:t>
      </w:r>
      <w:proofErr w:type="gramEnd"/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Switching impulse (250/2500 μs) withstand voltage across isolating distance. Marked for equipment with rated voltage ≥ 300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kV;</w:t>
      </w:r>
      <w:proofErr w:type="gramEnd"/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Power frequency 50 Hz withstand voltage across the isolating distance 1 </w:t>
      </w:r>
      <w:proofErr w:type="gramStart"/>
      <w:r w:rsidRPr="009E1D63">
        <w:rPr>
          <w:rFonts w:ascii="Arial" w:hAnsi="Arial" w:cs="Arial"/>
          <w:color w:val="000000"/>
          <w:sz w:val="20"/>
          <w:szCs w:val="20"/>
          <w:lang w:val="en-US"/>
        </w:rPr>
        <w:t>min.;</w:t>
      </w:r>
      <w:proofErr w:type="gramEnd"/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 xml:space="preserve">Highest voltage for </w:t>
      </w:r>
      <w:proofErr w:type="gramStart"/>
      <w:r w:rsidRPr="00685347">
        <w:rPr>
          <w:rFonts w:ascii="Arial" w:hAnsi="Arial" w:cs="Arial"/>
          <w:sz w:val="18"/>
          <w:szCs w:val="18"/>
          <w:lang w:val="en-US"/>
        </w:rPr>
        <w:t>equipment;</w:t>
      </w:r>
      <w:proofErr w:type="gramEnd"/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kV;</w:t>
      </w:r>
      <w:proofErr w:type="gramEnd"/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Power frequency 50 Hz withstand voltage across the isolating distance 1 </w:t>
      </w:r>
      <w:proofErr w:type="gramStart"/>
      <w:r w:rsidRPr="00685347">
        <w:rPr>
          <w:rFonts w:ascii="Arial" w:hAnsi="Arial" w:cs="Arial"/>
          <w:color w:val="000000"/>
          <w:sz w:val="18"/>
          <w:szCs w:val="18"/>
          <w:lang w:val="en-US"/>
        </w:rPr>
        <w:t>min.;</w:t>
      </w:r>
      <w:proofErr w:type="gramEnd"/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Capacitance between the high-voltage conductor and the test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tap</w:t>
      </w:r>
      <w:r>
        <w:rPr>
          <w:rFonts w:ascii="Arial" w:hAnsi="Arial" w:cs="Arial"/>
          <w:sz w:val="18"/>
          <w:szCs w:val="18"/>
          <w:lang w:val="en-US"/>
        </w:rPr>
        <w:t>;</w:t>
      </w:r>
      <w:proofErr w:type="gramEnd"/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 xml:space="preserve">apacitance between the test tap and the </w:t>
      </w:r>
      <w:proofErr w:type="gramStart"/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housing;</w:t>
      </w:r>
      <w:proofErr w:type="gramEnd"/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B688" w14:textId="77777777" w:rsidR="008069AB" w:rsidRDefault="008069AB" w:rsidP="008555D7">
      <w:r>
        <w:separator/>
      </w:r>
    </w:p>
  </w:endnote>
  <w:endnote w:type="continuationSeparator" w:id="0">
    <w:p w14:paraId="3D52AB37" w14:textId="77777777" w:rsidR="008069AB" w:rsidRDefault="008069AB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66E0B" w14:textId="77777777" w:rsidR="008069AB" w:rsidRDefault="008069AB" w:rsidP="008555D7">
      <w:r>
        <w:separator/>
      </w:r>
    </w:p>
  </w:footnote>
  <w:footnote w:type="continuationSeparator" w:id="0">
    <w:p w14:paraId="33B138CB" w14:textId="77777777" w:rsidR="008069AB" w:rsidRDefault="008069AB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EFD712-01EB-4A3B-85BB-8D076D5B9B29}"/>
</file>

<file path=customXml/itemProps3.xml><?xml version="1.0" encoding="utf-8"?>
<ds:datastoreItem xmlns:ds="http://schemas.openxmlformats.org/officeDocument/2006/customXml" ds:itemID="{A7214224-ACC6-4E58-B394-7803EE2C7BB2}"/>
</file>

<file path=customXml/itemProps4.xml><?xml version="1.0" encoding="utf-8"?>
<ds:datastoreItem xmlns:ds="http://schemas.openxmlformats.org/officeDocument/2006/customXml" ds:itemID="{4FE9818C-60D7-4BA9-8C7B-3802270FC5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Raimondas Ivoška</cp:lastModifiedBy>
  <cp:revision>137</cp:revision>
  <cp:lastPrinted>2015-09-14T05:43:00Z</cp:lastPrinted>
  <dcterms:created xsi:type="dcterms:W3CDTF">2020-01-06T13:14:00Z</dcterms:created>
  <dcterms:modified xsi:type="dcterms:W3CDTF">2023-07-21T08:32:00Z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0x01010020EB5C3CE768EE419D5C7AB36CA0020A</vt:lpwstr>
  </property>
</Properties>
</file>